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shd w:val="clear" w:fill="FFFFFF"/>
        <w:spacing w:lineRule="auto" w:line="240" w:before="0" w:after="300" w:beforeAutospacing="0" w:afterAutospacing="0"/>
        <w:ind w:left="0" w:right="0"/>
        <w:rPr>
          <w:rFonts w:ascii="Verdana" w:hAnsi="Verdana"/>
          <w:sz w:val="38"/>
          <w:shd w:val="clear" w:color="auto" w:fill="FFFFFF"/>
        </w:rPr>
      </w:pPr>
      <w:r>
        <w:rPr>
          <w:rFonts w:ascii="Verdana" w:hAnsi="Verdana"/>
          <w:sz w:val="38"/>
          <w:shd w:val="clear" w:color="auto" w:fill="FFFFFF"/>
        </w:rPr>
        <w:t>ПОСТАНОВЛЕНИЕ от 13 января 2022 г. № 4</w:t>
      </w:r>
    </w:p>
    <w:p>
      <w:pPr>
        <w:shd w:val="clear" w:fill="FFFFFF"/>
        <w:spacing w:lineRule="auto" w:line="240" w:beforeAutospacing="0" w:afterAutospacing="0"/>
        <w:jc w:val="center"/>
        <w:rPr>
          <w:rFonts w:ascii="Verdana" w:hAnsi="Verdana"/>
          <w:color w:val="486DAA"/>
          <w:sz w:val="20"/>
          <w:shd w:val="clear" w:color="auto" w:fill="FFFFFF"/>
        </w:rPr>
      </w:pPr>
      <w:r>
        <w:rPr>
          <w:rFonts w:ascii="Verdana" w:hAnsi="Verdana"/>
          <w:color w:val="486DAA"/>
          <w:sz w:val="20"/>
          <w:shd w:val="clear" w:color="auto" w:fill="FFFFFF"/>
        </w:rPr>
        <w:t>18.01.2022</w:t>
      </w:r>
    </w:p>
    <w:p>
      <w:pPr>
        <w:shd w:val="clear" w:fill="FFFFFF"/>
        <w:spacing w:lineRule="auto" w:line="240" w:beforeAutospacing="0" w:afterAutospacing="0"/>
        <w:jc w:val="center"/>
      </w:pPr>
      <w:r>
        <w:drawing>
          <wp:inline xmlns:wp="http://schemas.openxmlformats.org/drawingml/2006/wordprocessingDrawing">
            <wp:extent cx="571500" cy="57150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xmlns:r="http://schemas.openxmlformats.org/officeDocument/2006/relationships" r:embed="Relimage1"/>
                    <a:stretch>
                      <a:fillRect/>
                    </a:stretch>
                  </pic:blipFill>
                  <pic:spPr>
                    <a:xfrm>
                      <a:off x="0" y="0"/>
                      <a:ext cx="571500" cy="571500"/>
                    </a:xfrm>
                    <a:prstGeom prst="rect"/>
                    <a:noFill/>
                  </pic:spPr>
                </pic:pic>
              </a:graphicData>
            </a:graphic>
          </wp:inline>
        </w:drawing>
      </w:r>
    </w:p>
    <w:p>
      <w:pPr>
        <w:shd w:val="clear" w:fill="FFFFFF"/>
        <w:spacing w:lineRule="auto" w:line="240" w:beforeAutospacing="0" w:afterAutospacing="0"/>
        <w:jc w:val="center"/>
        <w:rPr>
          <w:rFonts w:ascii="Verdana" w:hAnsi="Verdana"/>
          <w:b w:val="1"/>
          <w:color w:val="1D5586"/>
          <w:sz w:val="20"/>
          <w:shd w:val="clear" w:color="auto" w:fill="FFFFFF"/>
        </w:rPr>
      </w:pPr>
      <w:r>
        <w:rPr>
          <w:rFonts w:ascii="Verdana" w:hAnsi="Verdana"/>
          <w:b w:val="1"/>
          <w:color w:val="1D5586"/>
          <w:sz w:val="20"/>
          <w:shd w:val="clear" w:color="auto" w:fill="FFFFFF"/>
        </w:rPr>
        <w:t xml:space="preserve">ГЛАВА ГОРОДСКОГО ОКРУГА </w:t>
      </w:r>
      <w:r>
        <w:rPr>
          <w:rFonts w:ascii="Verdana" w:hAnsi="Verdana"/>
          <w:sz w:val="20"/>
          <w:shd w:val="clear" w:color="auto" w:fill="FFFFFF"/>
        </w:rPr>
        <w:br w:type="textWrapping"/>
      </w:r>
      <w:r>
        <w:rPr>
          <w:rFonts w:ascii="Verdana" w:hAnsi="Verdana"/>
          <w:b w:val="1"/>
          <w:color w:val="1D5586"/>
          <w:sz w:val="20"/>
          <w:shd w:val="clear" w:color="auto" w:fill="FFFFFF"/>
        </w:rPr>
        <w:t>ГОРОД ВОРОНЕЖ</w:t>
        <w:br w:type="textWrapping"/>
        <w:t>ПОСТАНОВЛЕНИЕ</w:t>
      </w:r>
    </w:p>
    <w:p>
      <w:pPr>
        <w:shd w:val="clear" w:fill="FFFFFF"/>
        <w:spacing w:lineRule="auto" w:line="240" w:beforeAutospacing="0" w:afterAutospacing="0"/>
        <w:jc w:val="center"/>
      </w:pPr>
    </w:p>
    <w:p>
      <w:pPr>
        <w:shd w:val="clear" w:fill="FFFFFF"/>
        <w:spacing w:lineRule="auto" w:line="240" w:beforeAutospacing="0" w:afterAutospacing="0"/>
      </w:pPr>
    </w:p>
    <w:p>
      <w:pPr>
        <w:shd w:val="clear" w:fill="FFFFFF"/>
        <w:spacing w:lineRule="auto" w:line="240" w:beforeAutospacing="0" w:afterAutospacing="0"/>
      </w:pPr>
    </w:p>
    <w:p>
      <w:pPr>
        <w:shd w:val="clear" w:fill="FFFFFF"/>
        <w:spacing w:lineRule="auto" w:line="240" w:beforeAutospacing="0" w:afterAutospacing="0"/>
        <w:rPr>
          <w:rFonts w:ascii="Verdana" w:hAnsi="Verdana"/>
          <w:sz w:val="20"/>
          <w:shd w:val="clear" w:color="auto" w:fill="FFFFFF"/>
        </w:rPr>
      </w:pPr>
      <w:r>
        <w:rPr>
          <w:rFonts w:ascii="Verdana" w:hAnsi="Verdana"/>
          <w:sz w:val="20"/>
          <w:shd w:val="clear" w:color="auto" w:fill="FFFFFF"/>
        </w:rPr>
        <w:t>от 13 января 2022 г. № 4</w:t>
      </w:r>
    </w:p>
    <w:p>
      <w:pPr>
        <w:shd w:val="clear" w:fill="FFFFFF"/>
        <w:spacing w:lineRule="auto" w:line="240" w:beforeAutospacing="0" w:afterAutospacing="0"/>
        <w:rPr>
          <w:rFonts w:ascii="Verdana" w:hAnsi="Verdana"/>
          <w:sz w:val="20"/>
          <w:shd w:val="clear" w:color="auto" w:fill="FFFFFF"/>
        </w:rPr>
      </w:pPr>
      <w:r>
        <w:rPr>
          <w:rFonts w:ascii="Verdana" w:hAnsi="Verdana"/>
          <w:sz w:val="20"/>
          <w:shd w:val="clear" w:color="auto" w:fill="FFFFFF"/>
        </w:rPr>
        <w:t>г. Воронеж</w:t>
      </w:r>
    </w:p>
    <w:p>
      <w:pPr>
        <w:shd w:val="clear" w:fill="FFFFFF"/>
        <w:spacing w:lineRule="auto" w:line="240" w:beforeAutospacing="0" w:afterAutospacing="0"/>
      </w:pPr>
    </w:p>
    <w:p>
      <w:pPr>
        <w:shd w:val="clear" w:fill="FFFFFF"/>
        <w:spacing w:lineRule="auto" w:line="240" w:beforeAutospacing="0" w:afterAutospacing="0"/>
        <w:rPr>
          <w:rFonts w:ascii="Verdana" w:hAnsi="Verdana"/>
          <w:sz w:val="20"/>
          <w:shd w:val="clear" w:color="auto" w:fill="FFFFFF"/>
        </w:rPr>
      </w:pPr>
      <w:r>
        <w:rPr>
          <w:rFonts w:ascii="Verdana" w:hAnsi="Verdana"/>
          <w:b w:val="1"/>
          <w:color w:val="1D5586"/>
          <w:sz w:val="20"/>
          <w:shd w:val="clear" w:color="auto" w:fill="FFFFFF"/>
        </w:rPr>
        <w:t xml:space="preserve">О назначении общественных обсуждений </w:t>
        <w:br w:type="textWrapping"/>
        <w:t xml:space="preserve">по проекту решения о предоставлении </w:t>
        <w:br w:type="textWrapping"/>
        <w:t xml:space="preserve">Семеновой Светлане Николаевне, </w:t>
        <w:br w:type="textWrapping"/>
        <w:t xml:space="preserve">Золотаревой Людмиле Викторовне, </w:t>
        <w:br w:type="textWrapping"/>
        <w:t xml:space="preserve">Золотареву Михаилу Ивановичу, </w:t>
        <w:br w:type="textWrapping"/>
        <w:t xml:space="preserve">Золотаревой Екатерине Ивановне, </w:t>
        <w:br w:type="textWrapping"/>
        <w:t xml:space="preserve">Золотареву Ивану Александровичу </w:t>
        <w:br w:type="textWrapping"/>
        <w:t xml:space="preserve">разрешения на отклонение </w:t>
        <w:br w:type="textWrapping"/>
        <w:t xml:space="preserve">от предельных параметров разрешенного </w:t>
        <w:br w:type="textWrapping"/>
        <w:t xml:space="preserve">строительства, реконструкции объектов </w:t>
        <w:br w:type="textWrapping"/>
        <w:t xml:space="preserve">капитального строительства </w:t>
        <w:br w:type="textWrapping"/>
        <w:t xml:space="preserve">на земельном участке по пер. Крамского, 19 </w:t>
        <w:br w:type="textWrapping"/>
        <w:t>(кадастровый номер 36:34:0301020:9)</w:t>
        <w:br w:type="textWrapping"/>
        <w:br w:type="textWrapping"/>
      </w:r>
      <w:r>
        <w:rPr>
          <w:rFonts w:ascii="Verdana" w:hAnsi="Verdana"/>
          <w:sz w:val="20"/>
          <w:shd w:val="clear" w:color="auto" w:fill="FFFFFF"/>
        </w:rPr>
        <w:t>Руководствуясь статьей 40 Градостроительного кодекса Российской Федерации, статьей 28 Федерального закона от 06.10.2003 № 131-ФЗ «Об общих принципах организации местного самоуправления в Российской Федерации», статьей 24 Устава городского округа город Воронеж, принятого постановлением Воронежской городской Думы от 27.10.2004 № 150-I «Об Уставе городского округа город Воронеж»,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утвержденным решением Воронежской городской Думы от 27.05.2020 № 1430-IV «Об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 в соответствии с постановлением администрации городского округа город Воронеж от 16.11.2010 № 1060 «О комиссии по землепользованию и застройке городского округа город Воронеж», учитывая заявление Семеновой Светланы Николаевны, глава городского округа город Воронеж постановляет:</w:t>
        <w:br w:type="textWrapping"/>
        <w:br w:type="textWrapping"/>
        <w:t>1. Назначить с 18 января 2022 г. по 15 февраля 2022 г. общественные обсуждения по проекту решения о предоставлении Семеновой Светлане Николаевне, Золотаревой Людмиле Викторовне, Золотареву Михаилу Ивановичу, Золотаревой Екатерине Ивановне, Золотареву Ивану Александровичу разрешения на отклонение от предельных параметров разрешенного строительства, реконструкции объектов капитального строительства на земельном участке площадью 840 кв. м по пер. Крамского, 19 (кадастровый номер 36:34:0301020:9), расположенном в территориальной зоне Ж 1 «Зона малоэтажной индивидуальной застройки», в части нулевого отступа от границы земельного участка по пер. Крамского, 19 (кадастровый номер 36:34:0301020:9) со стороны пер. Крамского.</w:t>
        <w:br w:type="textWrapping"/>
        <w:br w:type="textWrapping"/>
        <w:t>2. Местом проведения общественных обсуждений определить сайт «Активный электронный гражданин» в информационно-телекоммуникационной сети «Интернет» (e-active.govvrn.ru).</w:t>
        <w:br w:type="textWrapping"/>
        <w:br w:type="textWrapping"/>
        <w:t>3. Установить,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Ж 1, в границах которой расположен земельный участок по пер. Крамского, 19, правообладатели находящихся в границах вышеуказанной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по пер. Крамского, 19, правообладатели земельных участков, прилегающих к земельному участку по пер. Крамского, 19, или расположенных на них объектов капитального строительства.</w:t>
        <w:br w:type="textWrapping"/>
        <w:br w:type="textWrapping"/>
        <w:t>4.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поручить комиссии по землепользованию и застройке городского округа город Воронеж (далее – Рабочий орган).</w:t>
        <w:br w:type="textWrapping"/>
        <w:br w:type="textWrapping"/>
        <w:t>Местонахождение Рабочего органа: г. Воронеж, ул. Кольцовская, 45 (управление главного архитектора администрации городского округа город Воронеж), тел.: (473) 228-36-58, приемные часы в рабочие дни: с 9.00 до 18.00.</w:t>
        <w:br w:type="textWrapping"/>
        <w:br w:type="textWrapping"/>
        <w:t xml:space="preserve">5. Предложить участникам общественных обсуждений в течение всего периода размещения на официальном сайте и (или) информационном ресурсе указанного проекта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 а также в письменной форме или в форме электронного документа в адрес Рабочего органа. </w:t>
        <w:br w:type="textWrapping"/>
        <w:br w:type="textWrapping"/>
        <w:t>6. Рабочему органу:</w:t>
        <w:br w:type="textWrapping"/>
        <w:br w:type="textWrapping"/>
        <w:t>6.1.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электронном виде с использованием информационного ресурса.</w:t>
        <w:br w:type="textWrapping"/>
        <w:br w:type="textWrapping"/>
        <w:t>6.2. В срок до 15 февраля 2022 г.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w:t>
        <w:br w:type="textWrapping"/>
        <w:br w:type="textWrapping"/>
        <w:t>7. Управлению информации администрации городского округа город Воронеж:</w:t>
        <w:br w:type="textWrapping"/>
        <w:br w:type="textWrapping"/>
        <w:t>7.1. Опубликовать в установленном порядке настоящее постановление, приложение (оповещение о начале общественных обсуждений) к нему.</w:t>
        <w:br w:type="textWrapping"/>
        <w:br w:type="textWrapping"/>
        <w:t>7.2. Дополнительно разместить указанные акты на официальных сайтах администрации городского округа город Воронеж (</w:t>
      </w:r>
      <w:hyperlink xmlns:r="http://schemas.openxmlformats.org/officeDocument/2006/relationships" r:id="R2">
        <w:r>
          <w:rPr>
            <w:rStyle w:val="C2"/>
            <w:rFonts w:ascii="Verdana" w:hAnsi="Verdana"/>
            <w:color w:val="1D5586"/>
            <w:sz w:val="20"/>
            <w:u w:val="single"/>
            <w:shd w:val="clear" w:color="auto" w:fill="FFFFFF"/>
          </w:rPr>
          <w:t>http://www.voronezh-city.ru/</w:t>
        </w:r>
      </w:hyperlink>
      <w:r>
        <w:rPr>
          <w:rFonts w:ascii="Verdana" w:hAnsi="Verdana"/>
          <w:sz w:val="20"/>
          <w:shd w:val="clear" w:color="auto" w:fill="FFFFFF"/>
        </w:rPr>
        <w:t>), управления главного архитектора администрации городского округа город Воронеж (</w:t>
      </w:r>
      <w:hyperlink xmlns:r="http://schemas.openxmlformats.org/officeDocument/2006/relationships" r:id="R3">
        <w:r>
          <w:rPr>
            <w:rStyle w:val="C2"/>
            <w:rFonts w:ascii="Verdana" w:hAnsi="Verdana"/>
            <w:color w:val="1D5586"/>
            <w:sz w:val="20"/>
            <w:u w:val="single"/>
            <w:shd w:val="clear" w:color="auto" w:fill="FFFFFF"/>
          </w:rPr>
          <w:t>http://uga.voronezh-city.ru/</w:t>
        </w:r>
      </w:hyperlink>
      <w:r>
        <w:rPr>
          <w:rFonts w:ascii="Verdana" w:hAnsi="Verdana"/>
          <w:sz w:val="20"/>
          <w:shd w:val="clear" w:color="auto" w:fill="FFFFFF"/>
        </w:rPr>
        <w:t>), а также на сайте «Активный электронный гражданин» в сети Интернет.</w:t>
        <w:br w:type="textWrapping"/>
        <w:br w:type="textWrapping"/>
        <w:t>8.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А.В.</w:t>
      </w:r>
    </w:p>
    <w:p>
      <w:pPr>
        <w:shd w:val="clear" w:fill="FFFFFF"/>
        <w:spacing w:lineRule="auto" w:line="240" w:beforeAutospacing="0" w:afterAutospacing="0"/>
      </w:pPr>
    </w:p>
    <w:p>
      <w:pPr>
        <w:shd w:val="clear" w:fill="FFFFFF"/>
        <w:spacing w:lineRule="auto" w:line="240" w:beforeAutospacing="0" w:afterAutospacing="0"/>
        <w:jc w:val="right"/>
        <w:rPr>
          <w:rFonts w:ascii="Verdana" w:hAnsi="Verdana"/>
          <w:b w:val="1"/>
          <w:color w:val="1D5586"/>
          <w:sz w:val="20"/>
          <w:shd w:val="clear" w:color="auto" w:fill="FFFFFF"/>
        </w:rPr>
      </w:pPr>
      <w:r>
        <w:rPr>
          <w:rFonts w:ascii="Verdana" w:hAnsi="Verdana"/>
          <w:b w:val="1"/>
          <w:color w:val="1D5586"/>
          <w:sz w:val="20"/>
          <w:shd w:val="clear" w:color="auto" w:fill="FFFFFF"/>
        </w:rPr>
        <w:br w:type="textWrapping"/>
        <w:t>Глава</w:t>
      </w:r>
      <w:r>
        <w:rPr>
          <w:rFonts w:ascii="Verdana" w:hAnsi="Verdana"/>
          <w:sz w:val="20"/>
          <w:shd w:val="clear" w:color="auto" w:fill="FFFFFF"/>
        </w:rPr>
        <w:br w:type="textWrapping"/>
      </w:r>
      <w:r>
        <w:rPr>
          <w:rFonts w:ascii="Verdana" w:hAnsi="Verdana"/>
          <w:b w:val="1"/>
          <w:color w:val="1D5586"/>
          <w:sz w:val="20"/>
          <w:shd w:val="clear" w:color="auto" w:fill="FFFFFF"/>
        </w:rPr>
        <w:t>городского округа</w:t>
      </w:r>
      <w:r>
        <w:rPr>
          <w:rFonts w:ascii="Verdana" w:hAnsi="Verdana"/>
          <w:sz w:val="20"/>
          <w:shd w:val="clear" w:color="auto" w:fill="FFFFFF"/>
        </w:rPr>
        <w:br w:type="textWrapping"/>
      </w:r>
      <w:r>
        <w:rPr>
          <w:rFonts w:ascii="Verdana" w:hAnsi="Verdana"/>
          <w:b w:val="1"/>
          <w:color w:val="1D5586"/>
          <w:sz w:val="20"/>
          <w:shd w:val="clear" w:color="auto" w:fill="FFFFFF"/>
        </w:rPr>
        <w:t>город Воронеж В.Ю. Кстенин</w:t>
      </w:r>
    </w:p>
    <w:p>
      <w:pPr>
        <w:shd w:val="clear" w:fill="FFFFFF"/>
        <w:spacing w:lineRule="auto" w:line="240" w:beforeAutospacing="0" w:afterAutospacing="0"/>
      </w:pPr>
    </w:p>
    <w:p/>
    <w:sectPr>
      <w:headerReference xmlns:r="http://schemas.openxmlformats.org/officeDocument/2006/relationships" w:type="default" r:id="RelHdr1"/>
      <w:type w:val="nextPage"/>
      <w:pgSz w:w="11906" w:h="16838" w:code="0"/>
      <w:pgMar w:left="1701" w:right="850" w:top="1134" w:bottom="1134" w:header="708" w:footer="708" w:gutter="0"/>
    </w:sectPr>
  </w:body>
</w:document>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hdr>
</file>

<file path=word/numbering.xml><?xml version="1.0" encoding="utf-8"?>
<w:numbering xmlns:w="http://schemas.openxmlformats.org/wordprocessingml/2006/main">
  <w:abstractNum w:abstractNumId="0">
    <w:nsid w:val="61E322DB"/>
    <w:multiLevelType w:val="hybridMultilevel"/>
    <w:lvl w:ilvl="0" w:tplc="65F484E1">
      <w:start w:val="1"/>
      <w:numFmt w:val="bullet"/>
      <w:suff w:val="tab"/>
      <w:lvlText w:val="•"/>
      <w:lvlJc w:val="left"/>
      <w:pPr>
        <w:ind w:hanging="354" w:left="720"/>
      </w:pPr>
      <w:rPr>
        <w:rFonts w:ascii="Arial" w:hAnsi="Arial"/>
      </w:rPr>
    </w:lvl>
    <w:lvl w:ilvl="1" w:tplc="38FEB91B">
      <w:start w:val="1"/>
      <w:numFmt w:val="bullet"/>
      <w:suff w:val="tab"/>
      <w:lvlText w:val="•"/>
      <w:lvlJc w:val="left"/>
      <w:pPr>
        <w:ind w:hanging="354" w:left="1440"/>
      </w:pPr>
      <w:rPr>
        <w:rFonts w:ascii="Arial" w:hAnsi="Arial"/>
      </w:rPr>
    </w:lvl>
    <w:lvl w:ilvl="2" w:tplc="67FA55F3">
      <w:start w:val="1"/>
      <w:numFmt w:val="bullet"/>
      <w:suff w:val="tab"/>
      <w:lvlText w:val="•"/>
      <w:lvlJc w:val="left"/>
      <w:pPr>
        <w:ind w:hanging="354" w:left="2160"/>
      </w:pPr>
      <w:rPr>
        <w:rFonts w:ascii="Arial" w:hAnsi="Arial"/>
      </w:rPr>
    </w:lvl>
    <w:lvl w:ilvl="3" w:tplc="258A5720">
      <w:start w:val="1"/>
      <w:numFmt w:val="bullet"/>
      <w:suff w:val="tab"/>
      <w:lvlText w:val="•"/>
      <w:lvlJc w:val="left"/>
      <w:pPr>
        <w:ind w:hanging="354" w:left="2880"/>
      </w:pPr>
      <w:rPr>
        <w:rFonts w:ascii="Arial" w:hAnsi="Arial"/>
      </w:rPr>
    </w:lvl>
    <w:lvl w:ilvl="4" w:tplc="5DB66116">
      <w:start w:val="1"/>
      <w:numFmt w:val="bullet"/>
      <w:suff w:val="tab"/>
      <w:lvlText w:val="•"/>
      <w:lvlJc w:val="left"/>
      <w:pPr>
        <w:ind w:hanging="354" w:left="3600"/>
      </w:pPr>
      <w:rPr>
        <w:rFonts w:ascii="Arial" w:hAnsi="Arial"/>
      </w:rPr>
    </w:lvl>
    <w:lvl w:ilvl="5" w:tplc="0F7AB5A1">
      <w:start w:val="1"/>
      <w:numFmt w:val="bullet"/>
      <w:suff w:val="tab"/>
      <w:lvlText w:val="•"/>
      <w:lvlJc w:val="left"/>
      <w:pPr>
        <w:ind w:hanging="354" w:left="4320"/>
      </w:pPr>
      <w:rPr>
        <w:rFonts w:ascii="Arial" w:hAnsi="Arial"/>
      </w:rPr>
    </w:lvl>
    <w:lvl w:ilvl="6" w:tplc="621E4C43">
      <w:start w:val="1"/>
      <w:numFmt w:val="bullet"/>
      <w:suff w:val="tab"/>
      <w:lvlText w:val="•"/>
      <w:lvlJc w:val="left"/>
      <w:pPr>
        <w:ind w:hanging="354" w:left="5040"/>
      </w:pPr>
      <w:rPr>
        <w:rFonts w:ascii="Arial" w:hAnsi="Arial"/>
      </w:rPr>
    </w:lvl>
    <w:lvl w:ilvl="7" w:tplc="7C235C4D">
      <w:start w:val="1"/>
      <w:numFmt w:val="bullet"/>
      <w:suff w:val="tab"/>
      <w:lvlText w:val="•"/>
      <w:lvlJc w:val="left"/>
      <w:pPr>
        <w:ind w:hanging="354" w:left="5760"/>
      </w:pPr>
      <w:rPr>
        <w:rFonts w:ascii="Arial" w:hAnsi="Arial"/>
      </w:rPr>
    </w:lvl>
    <w:lvl w:ilvl="8" w:tplc="61F542CC">
      <w:start w:val="1"/>
      <w:numFmt w:val="bullet"/>
      <w:suff w:val="tab"/>
      <w:lvlText w:val="•"/>
      <w:lvlJc w:val="left"/>
      <w:pPr>
        <w:ind w:hanging="354" w:left="6480"/>
      </w:pPr>
      <w:rPr>
        <w:rFonts w:ascii="Arial" w:hAnsi="Arial"/>
      </w:rPr>
    </w:lvl>
  </w:abstractNum>
  <w:abstractNum w:abstractNumId="1">
    <w:nsid w:val="61E322DB"/>
    <w:multiLevelType w:val="hybridMultilevel"/>
    <w:lvl w:ilvl="0" w:tplc="65F484E1">
      <w:start w:val="1"/>
      <w:numFmt w:val="bullet"/>
      <w:suff w:val="tab"/>
      <w:lvlText w:val="•"/>
      <w:lvlJc w:val="left"/>
      <w:pPr>
        <w:ind w:hanging="354" w:left="720"/>
      </w:pPr>
      <w:rPr>
        <w:rFonts w:ascii="Arial" w:hAnsi="Arial"/>
      </w:rPr>
    </w:lvl>
    <w:lvl w:ilvl="1" w:tplc="38FEB91B">
      <w:start w:val="1"/>
      <w:numFmt w:val="bullet"/>
      <w:suff w:val="tab"/>
      <w:lvlText w:val="•"/>
      <w:lvlJc w:val="left"/>
      <w:pPr>
        <w:ind w:hanging="354" w:left="1440"/>
      </w:pPr>
      <w:rPr>
        <w:rFonts w:ascii="Arial" w:hAnsi="Arial"/>
      </w:rPr>
    </w:lvl>
    <w:lvl w:ilvl="2" w:tplc="67FA55F3">
      <w:start w:val="1"/>
      <w:numFmt w:val="bullet"/>
      <w:suff w:val="tab"/>
      <w:lvlText w:val="•"/>
      <w:lvlJc w:val="left"/>
      <w:pPr>
        <w:ind w:hanging="354" w:left="2160"/>
      </w:pPr>
      <w:rPr>
        <w:rFonts w:ascii="Arial" w:hAnsi="Arial"/>
      </w:rPr>
    </w:lvl>
    <w:lvl w:ilvl="3" w:tplc="258A5720">
      <w:start w:val="1"/>
      <w:numFmt w:val="bullet"/>
      <w:suff w:val="tab"/>
      <w:lvlText w:val="•"/>
      <w:lvlJc w:val="left"/>
      <w:pPr>
        <w:ind w:hanging="354" w:left="2880"/>
      </w:pPr>
      <w:rPr>
        <w:rFonts w:ascii="Arial" w:hAnsi="Arial"/>
      </w:rPr>
    </w:lvl>
    <w:lvl w:ilvl="4" w:tplc="5DB66116">
      <w:start w:val="1"/>
      <w:numFmt w:val="bullet"/>
      <w:suff w:val="tab"/>
      <w:lvlText w:val="•"/>
      <w:lvlJc w:val="left"/>
      <w:pPr>
        <w:ind w:hanging="354" w:left="3600"/>
      </w:pPr>
      <w:rPr>
        <w:rFonts w:ascii="Arial" w:hAnsi="Arial"/>
      </w:rPr>
    </w:lvl>
    <w:lvl w:ilvl="5" w:tplc="0F7AB5A1">
      <w:start w:val="1"/>
      <w:numFmt w:val="bullet"/>
      <w:suff w:val="tab"/>
      <w:lvlText w:val="•"/>
      <w:lvlJc w:val="left"/>
      <w:pPr>
        <w:ind w:hanging="354" w:left="4320"/>
      </w:pPr>
      <w:rPr>
        <w:rFonts w:ascii="Arial" w:hAnsi="Arial"/>
      </w:rPr>
    </w:lvl>
    <w:lvl w:ilvl="6" w:tplc="621E4C43">
      <w:start w:val="1"/>
      <w:numFmt w:val="bullet"/>
      <w:suff w:val="tab"/>
      <w:lvlText w:val="•"/>
      <w:lvlJc w:val="left"/>
      <w:pPr>
        <w:ind w:hanging="354" w:left="5040"/>
      </w:pPr>
      <w:rPr>
        <w:rFonts w:ascii="Arial" w:hAnsi="Arial"/>
      </w:rPr>
    </w:lvl>
    <w:lvl w:ilvl="7" w:tplc="7C235C4D">
      <w:start w:val="1"/>
      <w:numFmt w:val="bullet"/>
      <w:suff w:val="tab"/>
      <w:lvlText w:val="•"/>
      <w:lvlJc w:val="left"/>
      <w:pPr>
        <w:ind w:hanging="354" w:left="5760"/>
      </w:pPr>
      <w:rPr>
        <w:rFonts w:ascii="Arial" w:hAnsi="Arial"/>
      </w:rPr>
    </w:lvl>
    <w:lvl w:ilvl="8" w:tplc="61F542CC">
      <w:start w:val="1"/>
      <w:numFmt w:val="bullet"/>
      <w:suff w:val="tab"/>
      <w:lvlText w:val="•"/>
      <w:lvlJc w:val="left"/>
      <w:pPr>
        <w:ind w:hanging="354" w:left="6480"/>
      </w:pPr>
      <w:rPr>
        <w:rFonts w:ascii="Arial" w:hAnsi="Arial"/>
      </w:rPr>
    </w:lvl>
  </w:abstractNum>
  <w:abstractNum w:abstractNumId="2">
    <w:nsid w:val="61E322DB"/>
    <w:multiLevelType w:val="hybridMultilevel"/>
    <w:lvl w:ilvl="0" w:tplc="65F484E1">
      <w:start w:val="1"/>
      <w:numFmt w:val="bullet"/>
      <w:suff w:val="tab"/>
      <w:lvlText w:val="•"/>
      <w:lvlJc w:val="left"/>
      <w:pPr>
        <w:ind w:hanging="354" w:left="720"/>
      </w:pPr>
      <w:rPr>
        <w:rFonts w:ascii="Arial" w:hAnsi="Arial"/>
      </w:rPr>
    </w:lvl>
    <w:lvl w:ilvl="1" w:tplc="38FEB91B">
      <w:start w:val="1"/>
      <w:numFmt w:val="bullet"/>
      <w:suff w:val="tab"/>
      <w:lvlText w:val="•"/>
      <w:lvlJc w:val="left"/>
      <w:pPr>
        <w:ind w:hanging="354" w:left="1440"/>
      </w:pPr>
      <w:rPr>
        <w:rFonts w:ascii="Arial" w:hAnsi="Arial"/>
      </w:rPr>
    </w:lvl>
    <w:lvl w:ilvl="2" w:tplc="67FA55F3">
      <w:start w:val="1"/>
      <w:numFmt w:val="bullet"/>
      <w:suff w:val="tab"/>
      <w:lvlText w:val="•"/>
      <w:lvlJc w:val="left"/>
      <w:pPr>
        <w:ind w:hanging="354" w:left="2160"/>
      </w:pPr>
      <w:rPr>
        <w:rFonts w:ascii="Arial" w:hAnsi="Arial"/>
      </w:rPr>
    </w:lvl>
    <w:lvl w:ilvl="3" w:tplc="258A5720">
      <w:start w:val="1"/>
      <w:numFmt w:val="bullet"/>
      <w:suff w:val="tab"/>
      <w:lvlText w:val="•"/>
      <w:lvlJc w:val="left"/>
      <w:pPr>
        <w:ind w:hanging="354" w:left="2880"/>
      </w:pPr>
      <w:rPr>
        <w:rFonts w:ascii="Arial" w:hAnsi="Arial"/>
      </w:rPr>
    </w:lvl>
    <w:lvl w:ilvl="4" w:tplc="5DB66116">
      <w:start w:val="1"/>
      <w:numFmt w:val="bullet"/>
      <w:suff w:val="tab"/>
      <w:lvlText w:val="•"/>
      <w:lvlJc w:val="left"/>
      <w:pPr>
        <w:ind w:hanging="354" w:left="3600"/>
      </w:pPr>
      <w:rPr>
        <w:rFonts w:ascii="Arial" w:hAnsi="Arial"/>
      </w:rPr>
    </w:lvl>
    <w:lvl w:ilvl="5" w:tplc="0F7AB5A1">
      <w:start w:val="1"/>
      <w:numFmt w:val="bullet"/>
      <w:suff w:val="tab"/>
      <w:lvlText w:val="•"/>
      <w:lvlJc w:val="left"/>
      <w:pPr>
        <w:ind w:hanging="354" w:left="4320"/>
      </w:pPr>
      <w:rPr>
        <w:rFonts w:ascii="Arial" w:hAnsi="Arial"/>
      </w:rPr>
    </w:lvl>
    <w:lvl w:ilvl="6" w:tplc="621E4C43">
      <w:start w:val="1"/>
      <w:numFmt w:val="bullet"/>
      <w:suff w:val="tab"/>
      <w:lvlText w:val="•"/>
      <w:lvlJc w:val="left"/>
      <w:pPr>
        <w:ind w:hanging="354" w:left="5040"/>
      </w:pPr>
      <w:rPr>
        <w:rFonts w:ascii="Arial" w:hAnsi="Arial"/>
      </w:rPr>
    </w:lvl>
    <w:lvl w:ilvl="7" w:tplc="7C235C4D">
      <w:start w:val="1"/>
      <w:numFmt w:val="bullet"/>
      <w:suff w:val="tab"/>
      <w:lvlText w:val="•"/>
      <w:lvlJc w:val="left"/>
      <w:pPr>
        <w:ind w:hanging="354" w:left="5760"/>
      </w:pPr>
      <w:rPr>
        <w:rFonts w:ascii="Arial" w:hAnsi="Arial"/>
      </w:rPr>
    </w:lvl>
    <w:lvl w:ilvl="8" w:tplc="61F542CC">
      <w:start w:val="1"/>
      <w:numFmt w:val="bullet"/>
      <w:suff w:val="tab"/>
      <w:lvlText w:val="•"/>
      <w:lvlJc w:val="left"/>
      <w:pPr>
        <w:ind w:hanging="354" w:left="6480"/>
      </w:pPr>
      <w:rPr>
        <w:rFonts w:ascii="Arial" w:hAnsi="Arial"/>
      </w:rPr>
    </w:lvl>
  </w:abstractNum>
  <w:abstractNum w:abstractNumId="3">
    <w:nsid w:val="61E322DB"/>
    <w:multiLevelType w:val="hybridMultilevel"/>
    <w:lvl w:ilvl="0" w:tplc="65F484E1">
      <w:start w:val="1"/>
      <w:numFmt w:val="bullet"/>
      <w:suff w:val="tab"/>
      <w:lvlText w:val="•"/>
      <w:lvlJc w:val="left"/>
      <w:pPr>
        <w:ind w:hanging="354" w:left="720"/>
      </w:pPr>
      <w:rPr>
        <w:rFonts w:ascii="Arial" w:hAnsi="Arial"/>
      </w:rPr>
    </w:lvl>
    <w:lvl w:ilvl="1" w:tplc="38FEB91B">
      <w:start w:val="1"/>
      <w:numFmt w:val="bullet"/>
      <w:suff w:val="tab"/>
      <w:lvlText w:val="•"/>
      <w:lvlJc w:val="left"/>
      <w:pPr>
        <w:ind w:hanging="354" w:left="1440"/>
      </w:pPr>
      <w:rPr>
        <w:rFonts w:ascii="Arial" w:hAnsi="Arial"/>
      </w:rPr>
    </w:lvl>
    <w:lvl w:ilvl="2" w:tplc="67FA55F3">
      <w:start w:val="1"/>
      <w:numFmt w:val="bullet"/>
      <w:suff w:val="tab"/>
      <w:lvlText w:val="•"/>
      <w:lvlJc w:val="left"/>
      <w:pPr>
        <w:ind w:hanging="354" w:left="2160"/>
      </w:pPr>
      <w:rPr>
        <w:rFonts w:ascii="Arial" w:hAnsi="Arial"/>
      </w:rPr>
    </w:lvl>
    <w:lvl w:ilvl="3" w:tplc="258A5720">
      <w:start w:val="1"/>
      <w:numFmt w:val="bullet"/>
      <w:suff w:val="tab"/>
      <w:lvlText w:val="•"/>
      <w:lvlJc w:val="left"/>
      <w:pPr>
        <w:ind w:hanging="354" w:left="2880"/>
      </w:pPr>
      <w:rPr>
        <w:rFonts w:ascii="Arial" w:hAnsi="Arial"/>
      </w:rPr>
    </w:lvl>
    <w:lvl w:ilvl="4" w:tplc="5DB66116">
      <w:start w:val="1"/>
      <w:numFmt w:val="bullet"/>
      <w:suff w:val="tab"/>
      <w:lvlText w:val="•"/>
      <w:lvlJc w:val="left"/>
      <w:pPr>
        <w:ind w:hanging="354" w:left="3600"/>
      </w:pPr>
      <w:rPr>
        <w:rFonts w:ascii="Arial" w:hAnsi="Arial"/>
      </w:rPr>
    </w:lvl>
    <w:lvl w:ilvl="5" w:tplc="0F7AB5A1">
      <w:start w:val="1"/>
      <w:numFmt w:val="bullet"/>
      <w:suff w:val="tab"/>
      <w:lvlText w:val="•"/>
      <w:lvlJc w:val="left"/>
      <w:pPr>
        <w:ind w:hanging="354" w:left="4320"/>
      </w:pPr>
      <w:rPr>
        <w:rFonts w:ascii="Arial" w:hAnsi="Arial"/>
      </w:rPr>
    </w:lvl>
    <w:lvl w:ilvl="6" w:tplc="621E4C43">
      <w:start w:val="1"/>
      <w:numFmt w:val="bullet"/>
      <w:suff w:val="tab"/>
      <w:lvlText w:val="•"/>
      <w:lvlJc w:val="left"/>
      <w:pPr>
        <w:ind w:hanging="354" w:left="5040"/>
      </w:pPr>
      <w:rPr>
        <w:rFonts w:ascii="Arial" w:hAnsi="Arial"/>
      </w:rPr>
    </w:lvl>
    <w:lvl w:ilvl="7" w:tplc="7C235C4D">
      <w:start w:val="1"/>
      <w:numFmt w:val="bullet"/>
      <w:suff w:val="tab"/>
      <w:lvlText w:val="•"/>
      <w:lvlJc w:val="left"/>
      <w:pPr>
        <w:ind w:hanging="354" w:left="5760"/>
      </w:pPr>
      <w:rPr>
        <w:rFonts w:ascii="Arial" w:hAnsi="Arial"/>
      </w:rPr>
    </w:lvl>
    <w:lvl w:ilvl="8" w:tplc="61F542CC">
      <w:start w:val="1"/>
      <w:numFmt w:val="bullet"/>
      <w:suff w:val="tab"/>
      <w:lvlText w:val="•"/>
      <w:lvlJc w:val="left"/>
      <w:pPr>
        <w:ind w:hanging="354" w:left="6480"/>
      </w:pPr>
      <w:rPr>
        <w:rFonts w:ascii="Arial" w:hAnsi="Arial"/>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w:displayBackgroundShape w:val="0"/>
  <w:defaultTabStop w:val="708"/>
  <w:autoHyphenation w:val="0"/>
  <w:evenAndOddHeaders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sz w:val="22"/>
        <w:szCs w:val="22"/>
        <w:kern w:val="2"/>
        <w:lang w:val="ru-RU" w:bidi="ar-SA" w:eastAsia="en-US"/>
      </w:rPr>
    </w:rPrDefault>
    <w:pPrDefault>
      <w:pPr>
        <w:keepNext w:val="0"/>
        <w:keepLines w:val="0"/>
        <w:pageBreakBefore w:val="0"/>
        <w:widowControl w:val="1"/>
        <w:suppressLineNumbers w:val="0"/>
        <w:shd w:val="clear" w:fill="auto"/>
        <w:suppressAutoHyphens w:val="0"/>
        <w:spacing w:lineRule="auto" w:line="259" w:before="0" w:after="160" w:beforeAutospacing="0" w:afterAutospacing="0"/>
        <w:ind w:firstLine="0" w:left="0" w:right="0"/>
        <w:contextualSpacing w:val="0"/>
        <w:bidi w:val="0"/>
        <w:jc w:val="left"/>
        <w:outlineLvl w:val="9"/>
      </w:pPr>
    </w:pPrDefault>
  </w:docDefaults>
  <w:style w:type="paragraph" w:styleId="P0" w:default="1">
    <w:name w:val="Normal"/>
    <w:qFormat/>
    <w:pPr/>
    <w:rPr/>
  </w:style>
  <w:style w:type="paragraph" w:styleId="P1">
    <w:name w:val="Heading 1"/>
    <w:basedOn w:val="P0"/>
    <w:next w:val="P0"/>
    <w:link w:val="C3"/>
    <w:qFormat/>
    <w:pPr>
      <w:keepNext w:val="1"/>
      <w:keepLines w:val="1"/>
      <w:spacing w:before="360" w:after="80" w:beforeAutospacing="0" w:afterAutospacing="0"/>
      <w:outlineLvl w:val="0"/>
    </w:pPr>
    <w:rPr>
      <w:color w:val="2F5496" w:themeColor="accent1" w:themeShade="BF"/>
      <w:sz w:val="40"/>
      <w:szCs w:val="40"/>
    </w:rPr>
  </w:style>
  <w:style w:type="paragraph" w:styleId="P2">
    <w:name w:val="Heading 2"/>
    <w:basedOn w:val="P0"/>
    <w:next w:val="P0"/>
    <w:link w:val="C4"/>
    <w:semiHidden/>
    <w:qFormat/>
    <w:pPr>
      <w:keepNext w:val="1"/>
      <w:keepLines w:val="1"/>
      <w:spacing w:before="160" w:after="80" w:beforeAutospacing="0" w:afterAutospacing="0"/>
      <w:outlineLvl w:val="1"/>
    </w:pPr>
    <w:rPr>
      <w:color w:val="2F5496" w:themeColor="accent1" w:themeShade="BF"/>
      <w:sz w:val="32"/>
      <w:szCs w:val="32"/>
    </w:rPr>
  </w:style>
  <w:style w:type="paragraph" w:styleId="P3">
    <w:name w:val="Heading 3"/>
    <w:basedOn w:val="P0"/>
    <w:next w:val="P0"/>
    <w:link w:val="C5"/>
    <w:semiHidden/>
    <w:qFormat/>
    <w:pPr>
      <w:keepNext w:val="1"/>
      <w:keepLines w:val="1"/>
      <w:spacing w:before="160" w:after="80" w:beforeAutospacing="0" w:afterAutospacing="0"/>
      <w:outlineLvl w:val="2"/>
    </w:pPr>
    <w:rPr>
      <w:color w:val="2F5496" w:themeColor="accent1" w:themeShade="BF"/>
      <w:sz w:val="28"/>
      <w:szCs w:val="28"/>
    </w:rPr>
  </w:style>
  <w:style w:type="paragraph" w:styleId="P4">
    <w:name w:val="Heading 4"/>
    <w:basedOn w:val="P0"/>
    <w:next w:val="P0"/>
    <w:link w:val="C6"/>
    <w:semiHidden/>
    <w:qFormat/>
    <w:pPr>
      <w:keepNext w:val="1"/>
      <w:keepLines w:val="1"/>
      <w:spacing w:before="80" w:after="40" w:beforeAutospacing="0" w:afterAutospacing="0"/>
      <w:outlineLvl w:val="3"/>
    </w:pPr>
    <w:rPr>
      <w:i w:val="1"/>
      <w:iCs w:val="1"/>
      <w:color w:val="2F5496" w:themeColor="accent1" w:themeShade="BF"/>
    </w:rPr>
  </w:style>
  <w:style w:type="paragraph" w:styleId="P5">
    <w:name w:val="Heading 5"/>
    <w:basedOn w:val="P0"/>
    <w:next w:val="P0"/>
    <w:link w:val="C7"/>
    <w:semiHidden/>
    <w:qFormat/>
    <w:pPr>
      <w:keepNext w:val="1"/>
      <w:keepLines w:val="1"/>
      <w:spacing w:before="80" w:after="40" w:beforeAutospacing="0" w:afterAutospacing="0"/>
      <w:outlineLvl w:val="4"/>
    </w:pPr>
    <w:rPr>
      <w:color w:val="2F5496" w:themeColor="accent1" w:themeShade="BF"/>
    </w:rPr>
  </w:style>
  <w:style w:type="paragraph" w:styleId="P6">
    <w:name w:val="Heading 6"/>
    <w:basedOn w:val="P0"/>
    <w:next w:val="P0"/>
    <w:link w:val="C8"/>
    <w:semiHidden/>
    <w:qFormat/>
    <w:pPr>
      <w:keepNext w:val="1"/>
      <w:keepLines w:val="1"/>
      <w:spacing w:before="40" w:after="0" w:beforeAutospacing="0" w:afterAutospacing="0"/>
      <w:outlineLvl w:val="5"/>
    </w:pPr>
    <w:rPr>
      <w:i w:val="1"/>
      <w:iCs w:val="1"/>
      <w:color w:val="595959" w:themeColor="text1" w:themeTint="A6"/>
    </w:rPr>
  </w:style>
  <w:style w:type="paragraph" w:styleId="P7">
    <w:name w:val="Heading 7"/>
    <w:basedOn w:val="P0"/>
    <w:next w:val="P0"/>
    <w:link w:val="C9"/>
    <w:semiHidden/>
    <w:qFormat/>
    <w:pPr>
      <w:keepNext w:val="1"/>
      <w:keepLines w:val="1"/>
      <w:spacing w:before="40" w:after="0" w:beforeAutospacing="0" w:afterAutospacing="0"/>
      <w:outlineLvl w:val="6"/>
    </w:pPr>
    <w:rPr>
      <w:color w:val="595959" w:themeColor="text1" w:themeTint="A6"/>
    </w:rPr>
  </w:style>
  <w:style w:type="paragraph" w:styleId="P8">
    <w:name w:val="Heading 8"/>
    <w:basedOn w:val="P0"/>
    <w:next w:val="P0"/>
    <w:link w:val="C10"/>
    <w:semiHidden/>
    <w:qFormat/>
    <w:pPr>
      <w:keepNext w:val="1"/>
      <w:keepLines w:val="1"/>
      <w:spacing w:after="0" w:beforeAutospacing="0" w:afterAutospacing="0"/>
      <w:outlineLvl w:val="7"/>
    </w:pPr>
    <w:rPr>
      <w:i w:val="1"/>
      <w:iCs w:val="1"/>
      <w:color w:val="272727" w:themeColor="text1" w:themeTint="D8"/>
    </w:rPr>
  </w:style>
  <w:style w:type="paragraph" w:styleId="P9">
    <w:name w:val="Heading 9"/>
    <w:basedOn w:val="P0"/>
    <w:next w:val="P0"/>
    <w:link w:val="C11"/>
    <w:semiHidden/>
    <w:qFormat/>
    <w:pPr>
      <w:keepNext w:val="1"/>
      <w:keepLines w:val="1"/>
      <w:spacing w:after="0" w:beforeAutospacing="0" w:afterAutospacing="0"/>
      <w:outlineLvl w:val="8"/>
    </w:pPr>
    <w:rPr>
      <w:color w:val="272727" w:themeColor="text1" w:themeTint="D8"/>
    </w:rPr>
  </w:style>
  <w:style w:type="paragraph" w:styleId="P10">
    <w:name w:val="Title"/>
    <w:basedOn w:val="P0"/>
    <w:next w:val="P0"/>
    <w:link w:val="C12"/>
    <w:qFormat/>
    <w:pPr>
      <w:spacing w:lineRule="auto" w:line="240" w:after="80" w:beforeAutospacing="0" w:afterAutospacing="0"/>
      <w:contextualSpacing w:val="1"/>
    </w:pPr>
    <w:rPr>
      <w:sz w:val="56"/>
      <w:szCs w:val="56"/>
      <w:spacing w:val="-10"/>
      <w:kern w:val="28"/>
    </w:rPr>
  </w:style>
  <w:style w:type="paragraph" w:styleId="P11">
    <w:name w:val="Subtitle"/>
    <w:basedOn w:val="P0"/>
    <w:next w:val="P0"/>
    <w:link w:val="C13"/>
    <w:qFormat/>
    <w:pPr/>
    <w:rPr>
      <w:color w:val="595959" w:themeColor="text1" w:themeTint="A6"/>
      <w:sz w:val="28"/>
      <w:szCs w:val="28"/>
      <w:spacing w:val="15"/>
    </w:rPr>
  </w:style>
  <w:style w:type="paragraph" w:styleId="P12">
    <w:name w:val="Quote"/>
    <w:basedOn w:val="P0"/>
    <w:next w:val="P0"/>
    <w:link w:val="C14"/>
    <w:qFormat/>
    <w:pPr>
      <w:spacing w:before="160" w:beforeAutospacing="0" w:afterAutospacing="0"/>
      <w:jc w:val="center"/>
    </w:pPr>
    <w:rPr>
      <w:i w:val="1"/>
      <w:iCs w:val="1"/>
      <w:color w:val="404040" w:themeColor="text1" w:themeTint="BF"/>
    </w:rPr>
  </w:style>
  <w:style w:type="paragraph" w:styleId="P13">
    <w:name w:val="List Paragraph"/>
    <w:basedOn w:val="P0"/>
    <w:qFormat/>
    <w:pPr>
      <w:ind w:left="720"/>
      <w:contextualSpacing w:val="1"/>
    </w:pPr>
    <w:rPr/>
  </w:style>
  <w:style w:type="paragraph" w:styleId="P14">
    <w:name w:val="Intense Quote"/>
    <w:basedOn w:val="P0"/>
    <w:next w:val="P0"/>
    <w:link w:val="C16"/>
    <w:qFormat/>
    <w:pPr>
      <w:pBdr>
        <w:top w:val="single" w:sz="4" w:space="10" w:shadow="0" w:frame="0" w:color="2F5496" w:themeColor="accent1" w:themeShade="BF"/>
        <w:left w:val="none" w:sz="0" w:space="0" w:shadow="0" w:frame="0" w:color="auto"/>
        <w:bottom w:val="single" w:sz="4" w:space="10" w:shadow="0" w:frame="0" w:color="2F5496" w:themeColor="accent1" w:themeShade="BF"/>
        <w:right w:val="none" w:sz="0" w:space="0" w:shadow="0" w:frame="0" w:color="auto"/>
        <w:between w:val="none" w:sz="0" w:space="0" w:shadow="0" w:frame="0" w:color="auto"/>
      </w:pBdr>
      <w:spacing w:before="360" w:after="360" w:beforeAutospacing="0" w:afterAutospacing="0"/>
      <w:ind w:left="864" w:right="864"/>
      <w:jc w:val="center"/>
    </w:pPr>
    <w:rPr>
      <w:i w:val="1"/>
      <w:iCs w:val="1"/>
      <w:color w:val="2F5496" w:themeColor="accent1" w:themeShade="BF"/>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character" w:styleId="C3">
    <w:name w:val="Заголовок 1 Знак"/>
    <w:basedOn w:val="C0"/>
    <w:link w:val="P1"/>
    <w:rPr>
      <w:color w:val="2F5496" w:themeColor="accent1" w:themeShade="BF"/>
      <w:sz w:val="40"/>
      <w:szCs w:val="40"/>
    </w:rPr>
  </w:style>
  <w:style w:type="character" w:styleId="C4">
    <w:name w:val="Заголовок 2 Знак"/>
    <w:basedOn w:val="C0"/>
    <w:link w:val="P2"/>
    <w:semiHidden/>
    <w:rPr>
      <w:color w:val="2F5496" w:themeColor="accent1" w:themeShade="BF"/>
      <w:sz w:val="32"/>
      <w:szCs w:val="32"/>
    </w:rPr>
  </w:style>
  <w:style w:type="character" w:styleId="C5">
    <w:name w:val="Заголовок 3 Знак"/>
    <w:basedOn w:val="C0"/>
    <w:link w:val="P3"/>
    <w:semiHidden/>
    <w:rPr>
      <w:color w:val="2F5496" w:themeColor="accent1" w:themeShade="BF"/>
      <w:sz w:val="28"/>
      <w:szCs w:val="28"/>
    </w:rPr>
  </w:style>
  <w:style w:type="character" w:styleId="C6">
    <w:name w:val="Заголовок 4 Знак"/>
    <w:basedOn w:val="C0"/>
    <w:link w:val="P4"/>
    <w:semiHidden/>
    <w:rPr>
      <w:i w:val="1"/>
      <w:iCs w:val="1"/>
      <w:color w:val="2F5496" w:themeColor="accent1" w:themeShade="BF"/>
    </w:rPr>
  </w:style>
  <w:style w:type="character" w:styleId="C7">
    <w:name w:val="Заголовок 5 Знак"/>
    <w:basedOn w:val="C0"/>
    <w:link w:val="P5"/>
    <w:semiHidden/>
    <w:rPr>
      <w:color w:val="2F5496" w:themeColor="accent1" w:themeShade="BF"/>
    </w:rPr>
  </w:style>
  <w:style w:type="character" w:styleId="C8">
    <w:name w:val="Заголовок 6 Знак"/>
    <w:basedOn w:val="C0"/>
    <w:link w:val="P6"/>
    <w:semiHidden/>
    <w:rPr>
      <w:i w:val="1"/>
      <w:iCs w:val="1"/>
      <w:color w:val="595959" w:themeColor="text1" w:themeTint="A6"/>
    </w:rPr>
  </w:style>
  <w:style w:type="character" w:styleId="C9">
    <w:name w:val="Заголовок 7 Знак"/>
    <w:basedOn w:val="C0"/>
    <w:link w:val="P7"/>
    <w:semiHidden/>
    <w:rPr>
      <w:color w:val="595959" w:themeColor="text1" w:themeTint="A6"/>
    </w:rPr>
  </w:style>
  <w:style w:type="character" w:styleId="C10">
    <w:name w:val="Заголовок 8 Знак"/>
    <w:basedOn w:val="C0"/>
    <w:link w:val="P8"/>
    <w:semiHidden/>
    <w:rPr>
      <w:i w:val="1"/>
      <w:iCs w:val="1"/>
      <w:color w:val="272727" w:themeColor="text1" w:themeTint="D8"/>
    </w:rPr>
  </w:style>
  <w:style w:type="character" w:styleId="C11">
    <w:name w:val="Заголовок 9 Знак"/>
    <w:basedOn w:val="C0"/>
    <w:link w:val="P9"/>
    <w:semiHidden/>
    <w:rPr>
      <w:color w:val="272727" w:themeColor="text1" w:themeTint="D8"/>
    </w:rPr>
  </w:style>
  <w:style w:type="character" w:styleId="C12">
    <w:name w:val="Заголовок Знак"/>
    <w:basedOn w:val="C0"/>
    <w:link w:val="P10"/>
    <w:rPr>
      <w:sz w:val="56"/>
      <w:szCs w:val="56"/>
      <w:spacing w:val="-10"/>
      <w:kern w:val="28"/>
    </w:rPr>
  </w:style>
  <w:style w:type="character" w:styleId="C13">
    <w:name w:val="Подзаголовок Знак"/>
    <w:basedOn w:val="C0"/>
    <w:link w:val="P11"/>
    <w:rPr>
      <w:color w:val="595959" w:themeColor="text1" w:themeTint="A6"/>
      <w:sz w:val="28"/>
      <w:szCs w:val="28"/>
      <w:spacing w:val="15"/>
    </w:rPr>
  </w:style>
  <w:style w:type="character" w:styleId="C14">
    <w:name w:val="Цитата 2 Знак"/>
    <w:basedOn w:val="C0"/>
    <w:link w:val="P12"/>
    <w:rPr>
      <w:i w:val="1"/>
      <w:iCs w:val="1"/>
      <w:color w:val="404040" w:themeColor="text1" w:themeTint="BF"/>
    </w:rPr>
  </w:style>
  <w:style w:type="character" w:styleId="C15">
    <w:name w:val="Intense Emphasis"/>
    <w:basedOn w:val="C0"/>
    <w:qFormat/>
    <w:rPr>
      <w:i w:val="1"/>
      <w:iCs w:val="1"/>
      <w:color w:val="2F5496" w:themeColor="accent1" w:themeShade="BF"/>
    </w:rPr>
  </w:style>
  <w:style w:type="character" w:styleId="C16">
    <w:name w:val="Выделенная цитата Знак"/>
    <w:basedOn w:val="C0"/>
    <w:link w:val="P14"/>
    <w:rPr>
      <w:i w:val="1"/>
      <w:iCs w:val="1"/>
      <w:color w:val="2F5496" w:themeColor="accent1" w:themeShade="BF"/>
    </w:rPr>
  </w:style>
  <w:style w:type="character" w:styleId="C17">
    <w:name w:val="Intense Reference1"/>
    <w:basedOn w:val="C0"/>
    <w:qFormat/>
    <w:rPr>
      <w:b w:val="1"/>
      <w:bCs w:val="1"/>
      <w:smallCaps w:val="1"/>
      <w:color w:val="2F5496" w:themeColor="accent1" w:themeShade="BF"/>
      <w:spacing w:val="5"/>
    </w:rPr>
  </w:style>
  <w:style w:type="table" w:styleId="T0" w:default="1">
    <w:name w:val="Normal Table"/>
    <w:semiHidden/>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&#65279;<?xml version="1.0" encoding="utf-8"?><Relationships xmlns="http://schemas.openxmlformats.org/package/2006/relationships"><Relationship Id="Relimage1" Type="http://schemas.openxmlformats.org/officeDocument/2006/relationships/image" Target="/media/image1.jpg" /><Relationship Id="R2" Type="http://schemas.openxmlformats.org/officeDocument/2006/relationships/hyperlink" Target="http://www.voronezh-city.ru/" TargetMode="External" /><Relationship Id="R3" Type="http://schemas.openxmlformats.org/officeDocument/2006/relationships/hyperlink" Target="http://uga.voronezh-city.ru/" TargetMode="External" /><Relationship Id="RelHdr1" Type="http://schemas.openxmlformats.org/officeDocument/2006/relationships/header" Target="header1.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_rels/header1.xml.rels>&#65279;<?xml version="1.0" encoding="utf-8"?><Relationships xmlns="http://schemas.openxmlformats.org/package/2006/relationships" />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mpd="sng" algn="ctr">
          <a:solidFill>
            <a:schemeClr val="phClr"/>
          </a:solidFill>
          <a:prstDash val="solid"/>
          <a:miter lim="800000"/>
        </a:ln>
        <a:ln w="12700" cmpd="sng" algn="ctr">
          <a:solidFill>
            <a:schemeClr val="phClr"/>
          </a:solidFill>
          <a:prstDash val="solid"/>
          <a:miter lim="800000"/>
        </a:ln>
        <a:ln w="19050"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theme>
</file>

<file path=docProps/app.xml><?xml version="1.0" encoding="utf-8"?>
<Properties xmlns="http://schemas.openxmlformats.org/officeDocument/2006/extended-properties">
  <Application>DevExpress Office File API/24.2.3.0</Application>
  <AppVersion>24.2</AppVersion>
  <Template>Normal.dotm</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Сергей Григорьев</dc:creator>
  <dcterms:created xsi:type="dcterms:W3CDTF">2025-03-19T11:17:00Z</dcterms:created>
  <dcterms:modified xsi:type="dcterms:W3CDTF">2025-10-25T11:41:27Z</dcterms:modified>
  <cp:revision>50</cp:revision>
</cp:coreProperties>
</file>